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Совет депутатов сельского поселения </w:t>
      </w:r>
      <w:r>
        <w:rPr>
          <w:rFonts w:ascii="Arial" w:hAnsi="Arial" w:cs="Arial"/>
          <w:b/>
          <w:bCs/>
          <w:color w:val="000000"/>
        </w:rPr>
        <w:t>Куликовский</w:t>
      </w:r>
      <w:r>
        <w:rPr>
          <w:rFonts w:ascii="Arial" w:hAnsi="Arial" w:cs="Arial"/>
          <w:b/>
          <w:bCs/>
          <w:color w:val="000000"/>
        </w:rPr>
        <w:t xml:space="preserve"> сельсовет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Усманского муниципального района Липецкой области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Российской Федерации</w:t>
      </w:r>
      <w:r>
        <w:rPr>
          <w:rFonts w:ascii="Arial" w:hAnsi="Arial" w:cs="Arial"/>
          <w:color w:val="000000"/>
        </w:rPr>
        <w:t> 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                                                         </w:t>
      </w:r>
      <w:r>
        <w:rPr>
          <w:rFonts w:ascii="Arial" w:hAnsi="Arial" w:cs="Arial"/>
          <w:b/>
          <w:bCs/>
          <w:color w:val="000000"/>
        </w:rPr>
        <w:t>РЕШЕНИЕ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.08.2018 г.                                   с. </w:t>
      </w:r>
      <w:r>
        <w:rPr>
          <w:rFonts w:ascii="Arial" w:hAnsi="Arial" w:cs="Arial"/>
          <w:color w:val="000000"/>
        </w:rPr>
        <w:t>Куликово</w:t>
      </w:r>
      <w:r>
        <w:rPr>
          <w:rFonts w:ascii="Arial" w:hAnsi="Arial" w:cs="Arial"/>
          <w:color w:val="000000"/>
        </w:rPr>
        <w:t>                                № </w:t>
      </w:r>
      <w:r>
        <w:rPr>
          <w:rFonts w:ascii="Arial" w:hAnsi="Arial" w:cs="Arial"/>
          <w:color w:val="000000"/>
        </w:rPr>
        <w:t>41/97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Об утверждении 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rFonts w:ascii="Arial" w:hAnsi="Arial" w:cs="Arial"/>
          <w:b/>
          <w:bCs/>
          <w:color w:val="000000"/>
        </w:rPr>
        <w:t>Куликовский</w:t>
      </w:r>
      <w:r>
        <w:rPr>
          <w:rFonts w:ascii="Arial" w:hAnsi="Arial" w:cs="Arial"/>
          <w:b/>
          <w:bCs/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</w:t>
      </w:r>
      <w:proofErr w:type="gramEnd"/>
      <w:r>
        <w:rPr>
          <w:rFonts w:ascii="Arial" w:hAnsi="Arial" w:cs="Arial"/>
          <w:b/>
          <w:bCs/>
          <w:color w:val="000000"/>
        </w:rPr>
        <w:t xml:space="preserve"> среднего предпринимательства, на долгосрочной основе</w:t>
      </w:r>
      <w:r>
        <w:rPr>
          <w:rFonts w:ascii="Arial" w:hAnsi="Arial" w:cs="Arial"/>
          <w:color w:val="000000"/>
        </w:rPr>
        <w:t> 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Рассмотрев внесенный главой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проект Положения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</w:t>
      </w:r>
      <w:proofErr w:type="gramEnd"/>
      <w:r>
        <w:rPr>
          <w:rFonts w:ascii="Arial" w:hAnsi="Arial" w:cs="Arial"/>
          <w:color w:val="000000"/>
        </w:rPr>
        <w:t xml:space="preserve"> организациям, образующим инфраструктуру поддержки малого и среднего предпринимательства, на долгосрочной основе, в соответствии с Уставом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Липецкой области Российской Федерации, Совет депутатов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РЕШИЛ: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Утвердить 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</w:t>
      </w:r>
      <w:proofErr w:type="gramStart"/>
      <w:r>
        <w:rPr>
          <w:rFonts w:ascii="Arial" w:hAnsi="Arial" w:cs="Arial"/>
          <w:color w:val="000000"/>
        </w:rPr>
        <w:t>Липецкой</w:t>
      </w:r>
      <w:proofErr w:type="gramEnd"/>
      <w:r>
        <w:rPr>
          <w:rFonts w:ascii="Arial" w:hAnsi="Arial" w:cs="Arial"/>
          <w:color w:val="000000"/>
        </w:rPr>
        <w:t xml:space="preserve">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 долгосрочной основе (прилагается).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Направить вышеуказанный нормативный правовой акт главе сельского поселения для подписания и обнародования.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Настоящее решение вступает в силу со дня его официального обнародования.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Председатель Совета депутатов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                                                                   </w:t>
      </w:r>
      <w:proofErr w:type="spellStart"/>
      <w:r>
        <w:rPr>
          <w:rFonts w:ascii="Arial" w:hAnsi="Arial" w:cs="Arial"/>
          <w:color w:val="000000"/>
        </w:rPr>
        <w:t>А.С.Некрасов</w:t>
      </w:r>
      <w:proofErr w:type="spellEnd"/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Утверждено решением Совета депутатов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 0</w:t>
      </w:r>
      <w:r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.08.2018 г. № </w:t>
      </w:r>
      <w:r>
        <w:rPr>
          <w:rFonts w:ascii="Arial" w:hAnsi="Arial" w:cs="Arial"/>
          <w:color w:val="000000"/>
        </w:rPr>
        <w:t>41/97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Положение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 xml:space="preserve">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rFonts w:ascii="Arial" w:hAnsi="Arial" w:cs="Arial"/>
          <w:b/>
          <w:bCs/>
          <w:color w:val="000000"/>
        </w:rPr>
        <w:t>Куликовский</w:t>
      </w:r>
      <w:r>
        <w:rPr>
          <w:rFonts w:ascii="Arial" w:hAnsi="Arial" w:cs="Arial"/>
          <w:b/>
          <w:bCs/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на</w:t>
      </w:r>
      <w:proofErr w:type="gramEnd"/>
      <w:r>
        <w:rPr>
          <w:rFonts w:ascii="Arial" w:hAnsi="Arial" w:cs="Arial"/>
          <w:b/>
          <w:bCs/>
          <w:color w:val="000000"/>
        </w:rPr>
        <w:t xml:space="preserve"> долгосрочной основе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 xml:space="preserve">Положение о порядке и условиях предоставления в аренду имущества, включенного в Перечень муниципального имущества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на долгосрочной основе (далее – Положение) разработано в соответствии с Федеральным законом от 24.07.2007 N 209-ФЗ "О развитии малого и среднего предпринимательства в Российской Федерации", Федеральным законом от 06.10.2003 N 131-ФЗ "Об общих принципах организации местного самоуправления в Российской Федерации", Федеральным законом от 26.07.2006 г. N 135-ФЗ "О защите конкуренции", Приказом Федеральной антимонопольной службы от 10.02.2010 г. N 67 "О порядке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 xml:space="preserve"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конкурса", Положением «О порядке предоставления в аренду муниципального имущества сельского поселения </w:t>
      </w:r>
      <w:r>
        <w:rPr>
          <w:rFonts w:ascii="Arial" w:hAnsi="Arial" w:cs="Arial"/>
          <w:color w:val="000000"/>
        </w:rPr>
        <w:t>Куликовский</w:t>
      </w:r>
      <w:proofErr w:type="gramEnd"/>
      <w:r>
        <w:rPr>
          <w:rFonts w:ascii="Arial" w:hAnsi="Arial" w:cs="Arial"/>
          <w:color w:val="000000"/>
        </w:rPr>
        <w:t xml:space="preserve"> сельсовет», утвержденным решением Совета депутатов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от 20.01.2014г. № 51/106, Уставом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I. Общие положения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 </w:t>
      </w:r>
      <w:proofErr w:type="gramStart"/>
      <w:r>
        <w:rPr>
          <w:rFonts w:ascii="Arial" w:hAnsi="Arial" w:cs="Arial"/>
          <w:color w:val="000000"/>
        </w:rPr>
        <w:t xml:space="preserve">Настоящее Положение определяет порядок и условия предоставления в аренду имущества, включенного в Перечень муниципального имущества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Усманского муниципального района Липецкой области,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</w:t>
      </w:r>
      <w:proofErr w:type="gramEnd"/>
      <w:r>
        <w:rPr>
          <w:rFonts w:ascii="Arial" w:hAnsi="Arial" w:cs="Arial"/>
          <w:color w:val="000000"/>
        </w:rPr>
        <w:t xml:space="preserve"> предпринимательства, на долгосрочной основе (далее - Перечень).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 Имущество, включенное в Перечень, предоставляется исключительно в аренду на долгосрочной основе сроком на 5 и более лет, но не свыше 10 лет.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Имущество, включенное в Перечень, передается в аренду в соответствии с его целевым назначением. Арендодателем муниципального имущества является Администрация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(далее - Администрация).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 Администрация заключает договор аренды по итогам торгов (конкурса, аукциона). Порядок проведения торгов определяется в соответствии с действующим законодательством. Участниками таких торгов могут быть только субъекты малого и среднего предпринимательства, занимающиеся приоритетными видами деятельности, и организации, образующие инфраструктуру поддержки субъектов малого и среднего предпринимательства (далее - Субъекты). К приоритетным видам деятельности Субъектов относятся: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-обрабатывающие производства;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сельское хозяйство, охота и лесное хозяйство;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-оказание услуг: бытовых, медицинских, в системе дошкольного воспитания, жилищно-коммунальных, транспортных, связи, по ремонту вычислительной техники, физической культуры и спорта;</w:t>
      </w:r>
      <w:proofErr w:type="gramEnd"/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общественного питания;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-строительство зданий и сооружений для здравоохранения, культуры, образования;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-инновационная деятельность;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-торговая деятельность в сельских населенных пунктах с численностью населения менее 200 человек;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-заготовительная деятельность.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II. Порядок предоставления имущества в аренду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2.1. В аренду Субъектам предоставляется только имущество, включенное в Перечень.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2.2. В случае появления свободного (высвободившегося) муниципального имущества, входящего в Перечень, Администрация принимает решение о дальнейшем его использовании в соответствии с действующим законодательством.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2.3. </w:t>
      </w:r>
      <w:proofErr w:type="gramStart"/>
      <w:r>
        <w:rPr>
          <w:rFonts w:ascii="Arial" w:hAnsi="Arial" w:cs="Arial"/>
          <w:color w:val="000000"/>
        </w:rPr>
        <w:t>Заключение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включенного в Перечень, может быть осуществлено только по результатам проведения конкурсов или аукционов на право заключения этих договоров, за исключением случаев, предусмотренных Федеральным законом от 26.07.2006 № 135-ФЗ «О защите конкуренции».</w:t>
      </w:r>
      <w:proofErr w:type="gramEnd"/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2.4. Торги на право заключения договора аренды или иного договора по передаче во владение и (или) пользование имущества, включенного в перечень, проводятся по форме аукциона среди Субъектов, имеющих право на государственную поддержку в соответствии с Федеральным законом № 209-ФЗ, а также организаций, образующих инфраструктуру поддержки Субъектов.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2.5. Администрация размещает на официальном сайте торгов в сети "Интернет" информационное сообщение о проведении торгов (конкурса, аукциона) на право заключения договоров аренды муниципального имущества.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Информационное сообщение о проведении торгов должно быть размещено не </w:t>
      </w:r>
      <w:proofErr w:type="gramStart"/>
      <w:r>
        <w:rPr>
          <w:rFonts w:ascii="Arial" w:hAnsi="Arial" w:cs="Arial"/>
          <w:color w:val="000000"/>
        </w:rPr>
        <w:t>позднее</w:t>
      </w:r>
      <w:proofErr w:type="gramEnd"/>
      <w:r>
        <w:rPr>
          <w:rFonts w:ascii="Arial" w:hAnsi="Arial" w:cs="Arial"/>
          <w:color w:val="000000"/>
        </w:rPr>
        <w:t xml:space="preserve"> чем за 30 рабочих дней до дня проведения торгов. В сообщении указываются условия, которым должны соответствовать претенденты на участие в торгах (конкурсе, аукциона), с учетом требований статьи 4 Федерального закона от 24.07.2007 N 209-ФЗ "О развитии малого и среднего предпринимательства в Российской Федерации".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Предметом торгов (конкурса, аукциона) является право на заключение договора аренды имущества, включенного в Перечень.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2.6. Организацию и проведение торгов осуществляет конкурсная (аукционная) комиссия, состав которой утверждается распоряжением Администрации.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Комиссия руководствуется в своей деятельности законодательством Российской Федерации, нормативными правовыми актами сельского поселения, настоящим Порядком.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2.7. В течение 30 рабочих дней со дня размещения информационного сообщения претенденты подают заявки на участие в торгах (конкурсе, аукционе).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Прием заявок на участие в торгах прекращается в день вскрытия конвертов с такими заявками и открытия доступа к поданным в форме электронных документов заявкам на участие в торгах.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Заявитель не допускается к участию в торгах (конкурсе, аукционе) в случаях.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несоответствия заявителя требованиям, предъявляемым к участникам торгов и установленным конкурсной (аукционной) документацией;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несоответствия заявки на участие в торгах требованиям, предъявляемым к заявке и установленным конкурсной (аукционной) документацией;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непредставления в полном объеме документов, указанных в конкурсной (аукционной) документации, либо наличия в представленных документах недостоверных сведений;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proofErr w:type="gramStart"/>
      <w:r>
        <w:rPr>
          <w:rFonts w:ascii="Arial" w:hAnsi="Arial" w:cs="Arial"/>
          <w:color w:val="000000"/>
        </w:rPr>
        <w:t>не подтверждения</w:t>
      </w:r>
      <w:proofErr w:type="gramEnd"/>
      <w:r>
        <w:rPr>
          <w:rFonts w:ascii="Arial" w:hAnsi="Arial" w:cs="Arial"/>
          <w:color w:val="000000"/>
        </w:rPr>
        <w:t xml:space="preserve"> поступления в установленный срок задатка на счет, указанный в информационном сообщении.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2.8. На основании результатов рассмотрения заявок на участие в торгах конкурсной (аукционной) комиссией принимается решение о допуске заявителя к участию в торгах и о признании заявителя участником торгов или об отказе в допуске заявителя к участию в торгах, которое оформляется протоколом рассмотрения заявок на участие в конкурсе (аукционе).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2.9. Решение об определении победителя конкурса (аукциона) оформляется протоколом рассмотрения и оценки конкурсных предложений. Конкурсная комиссия не позднее 5 рабочих дней со дня подписания ей протокола рассмотрения и оценки конкурсных предложений подписывает протокол о результатах проведения конкурса (аукциона), который хранится в Администрации в течение срока действия договора аренды.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2.10. Участник торгов (конкурса, аукциона), ставший победителем, получает право на заключение договора аренды муниципального имущества, включенного в Перечень, с Администрацией. Договор аренды заключается в соответствии с конкурсными (аукционными) условиями в срок, установленный конкурсной (аукционной) документацией и указанный в сообщении о проведении торгов (конкурса, аукциона).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2.11. Торги (конкурс, аукцион), в которых принял участие только один участник, признаются несостоявшимися. В этом случае Администрация вправе объявить о проведении новых торгов в установленном порядке.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III. Условия предоставления имущества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Арендная плата за предоставляемое имущество определяется в соответствии с Положением «О порядке предоставления в аренду муниципального имущества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сельсовет», утвержденным решением Совета депутатов сельского поселения </w:t>
      </w: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 от 20.01.2014г. № 51/106.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3.2. Субъектам запрещается: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продажа предоставленного им в аренду муниципального имущества;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передача его в залог;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- переуступка прав пользования им и внесение в уставный капитал любых других субъектов хозяйственной деятельности.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3.3. </w:t>
      </w:r>
      <w:proofErr w:type="gramStart"/>
      <w:r>
        <w:rPr>
          <w:rFonts w:ascii="Arial" w:hAnsi="Arial" w:cs="Arial"/>
          <w:color w:val="000000"/>
        </w:rPr>
        <w:t>Администрация вправе обратиться в суд с требованием о прекращении прав владения и (или) пользования муниципальным имуществом Субъектами при использовании муниципального имущества не по целевому назначению и (или) с нарушением запретов, установленных пунктом 3.2. настоящего Положения, а также, если арендатор более двух раз подряд по истечении установленного договором срока платежа не вносит арендную плату.</w:t>
      </w:r>
      <w:proofErr w:type="gramEnd"/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сельского поселения</w:t>
      </w:r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Куликовский</w:t>
      </w:r>
      <w:r>
        <w:rPr>
          <w:rFonts w:ascii="Arial" w:hAnsi="Arial" w:cs="Arial"/>
          <w:color w:val="000000"/>
        </w:rPr>
        <w:t xml:space="preserve"> сельсовет                                                                     </w:t>
      </w:r>
      <w:proofErr w:type="spellStart"/>
      <w:r>
        <w:rPr>
          <w:rFonts w:ascii="Arial" w:hAnsi="Arial" w:cs="Arial"/>
          <w:color w:val="000000"/>
        </w:rPr>
        <w:t>А.С.Некрасов</w:t>
      </w:r>
      <w:bookmarkStart w:id="0" w:name="_GoBack"/>
      <w:bookmarkEnd w:id="0"/>
      <w:proofErr w:type="spellEnd"/>
    </w:p>
    <w:p w:rsidR="00D04896" w:rsidRDefault="00D04896" w:rsidP="00D04896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33231" w:rsidRDefault="00933231"/>
    <w:sectPr w:rsidR="00933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96"/>
    <w:rsid w:val="00933231"/>
    <w:rsid w:val="00D0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1871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2018-08-03T11:31:00Z</cp:lastPrinted>
  <dcterms:created xsi:type="dcterms:W3CDTF">2018-08-03T11:26:00Z</dcterms:created>
  <dcterms:modified xsi:type="dcterms:W3CDTF">2018-08-03T11:33:00Z</dcterms:modified>
</cp:coreProperties>
</file>